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contextualSpacing/>
        <w:jc w:val="right"/>
        <w:rPr>
          <w:rFonts w:ascii="Times New Roman" w:hAnsi="Times New Roman" w:cs="Times New Roman"/>
          <w:i/>
          <w:i/>
          <w:iCs/>
          <w:sz w:val="28"/>
          <w:szCs w:val="28"/>
        </w:rPr>
      </w:pPr>
      <w:r>
        <w:rPr>
          <w:rFonts w:cs="Times New Roman" w:ascii="Times New Roman" w:hAnsi="Times New Roman"/>
          <w:i/>
          <w:iCs/>
          <w:sz w:val="28"/>
          <w:szCs w:val="28"/>
        </w:rPr>
        <w:t xml:space="preserve">Карманова О.О. </w:t>
      </w:r>
    </w:p>
    <w:p>
      <w:pPr>
        <w:pStyle w:val="Normal"/>
        <w:spacing w:lineRule="auto" w:line="240" w:before="0" w:after="0"/>
        <w:ind w:firstLine="709"/>
        <w:contextualSpacing/>
        <w:jc w:val="right"/>
        <w:rPr>
          <w:rFonts w:ascii="Times New Roman" w:hAnsi="Times New Roman" w:cs="Times New Roman"/>
          <w:i/>
          <w:i/>
          <w:iCs/>
          <w:sz w:val="28"/>
          <w:szCs w:val="28"/>
        </w:rPr>
      </w:pPr>
      <w:r>
        <w:rPr>
          <w:rFonts w:cs="Times New Roman" w:ascii="Times New Roman" w:hAnsi="Times New Roman"/>
          <w:i/>
          <w:iCs/>
          <w:sz w:val="28"/>
          <w:szCs w:val="28"/>
        </w:rPr>
        <w:t>ГБОУ СО «ЕШИ №6»</w:t>
      </w:r>
    </w:p>
    <w:p>
      <w:pPr>
        <w:pStyle w:val="Normal"/>
        <w:spacing w:lineRule="auto" w:line="240" w:before="0" w:after="0"/>
        <w:ind w:firstLine="709"/>
        <w:contextualSpacing/>
        <w:jc w:val="right"/>
        <w:rPr>
          <w:rFonts w:ascii="Times New Roman" w:hAnsi="Times New Roman" w:cs="Times New Roman"/>
          <w:i/>
          <w:i/>
          <w:iCs/>
          <w:sz w:val="28"/>
          <w:szCs w:val="28"/>
        </w:rPr>
      </w:pPr>
      <w:r>
        <w:rPr>
          <w:rFonts w:cs="Times New Roman" w:ascii="Times New Roman" w:hAnsi="Times New Roman"/>
          <w:i/>
          <w:iCs/>
          <w:sz w:val="28"/>
          <w:szCs w:val="28"/>
        </w:rPr>
        <w:t>г. Екатеринбург</w:t>
      </w:r>
    </w:p>
    <w:p>
      <w:pPr>
        <w:pStyle w:val="Normal"/>
        <w:spacing w:lineRule="auto" w:line="240" w:before="0" w:after="0"/>
        <w:ind w:firstLine="709"/>
        <w:contextualSpacing/>
        <w:jc w:val="right"/>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240"/>
        <w:ind w:firstLine="709"/>
        <w:jc w:val="center"/>
        <w:rPr>
          <w:rFonts w:ascii="Times New Roman" w:hAnsi="Times New Roman" w:cs="Times New Roman"/>
          <w:sz w:val="28"/>
          <w:szCs w:val="28"/>
        </w:rPr>
      </w:pPr>
      <w:r>
        <w:rPr>
          <w:rFonts w:cs="Times New Roman" w:ascii="Times New Roman" w:hAnsi="Times New Roman"/>
          <w:sz w:val="28"/>
          <w:szCs w:val="28"/>
        </w:rPr>
        <w:t>СЛОВАРНАЯ РАБОТА КАК СРЕДСТВО ФОРМИРОВАНИЯ РЕЧЕВОЙ КОМПЕТЕНЦИИ</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Исходя из требований современного общества, в ФГОС НОО указана  необходимость создания условий для формирования и развития функциональной грамотности у обучающихся.</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Функциональная грамотность показывает, насколько человек может использовать полученные знания, умения и навыки в реальных жизненных ситуациях. Недостаточно развитый уровень функциональной грамотности у детей препятствует их адаптации и социализации в обществе.</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ФГОС НОО для детей с ОВЗ подразумевает, что после освоения программы дети должны овладеть различными навыками, в том числе и «…осознанно строить речевое высказывание в соответствии с задачами коммуникации и составлять тексты в устной и письменной формах».  Сегодня модель выпускника предполагает владение речевой компетентностью, что является объективной необходимостью, продиктованной потребностями современного общества.</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Под речевой компетенцией понимается умение ребёнка практически пользоваться родным языком в конкретных ситуациях общения, используя речевые, неречевые (мимика, жесты, движения) и интонационные средства выразительности речи в их совокупности. Она предусматривает лексическую, грамматическую, фонетическую, диалогическую и монологическую составляющие.</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Речевая компетентность обучающихся рассматривается в образовательном процессе не только как условие эффективности и благополучия ученика сегодня, но и как ресурс его будущей взрослой жизни, т.к. учебный процесс должен максимально способствовать самореализации школьника.</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Обучение по АООП НОО для детей с ОВЗ/ ТНР Вариант 5.2, имеющих I, II и III уровни ОНР, согласно психолого-педагогической классификации Р.Е. Левиной, является сложнейшей дидактической задачей, поскольку у таких детей изначально в разной степени нарушены или недостаточно сформированы звукопроизношение, фонематическое восприятие, лексико-грамматический строй, связная речь. Нарушения устной речи обучающихся с ТНР впоследствии приводят к возникновению нарушений письменной речи: дисграфии и дислексии. Данные нарушения не позволяют приступить к усвоению ряда учебных предметов на общих основаниях.</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процессе обучения обучающихся с ТНР выявляется противоречие между низким уровнем сформированности всех структурных компонентов речи и необходимостью формирования навыков практического пользования родным языком в конкретных ситуациях общения.</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При речевой работе </w:t>
      </w:r>
      <w:r>
        <w:rPr>
          <w:rFonts w:cs="Times New Roman" w:ascii="Times New Roman" w:hAnsi="Times New Roman"/>
          <w:sz w:val="28"/>
          <w:szCs w:val="28"/>
        </w:rPr>
        <w:t xml:space="preserve">с обучающимися с ТНР </w:t>
      </w:r>
      <w:r>
        <w:rPr>
          <w:rFonts w:cs="Times New Roman" w:ascii="Times New Roman" w:hAnsi="Times New Roman"/>
          <w:sz w:val="28"/>
          <w:szCs w:val="28"/>
        </w:rPr>
        <w:t>большое значение придается словарной и словарно – орфографической работе, т.к. каждое слово имеет свой звуковой образ и лексическое значение. Слово, как смысловая единица является носителем знаний обобщенного человеческого опыта, что способствует повышению грамотности речи и формированию единого морфологического мышления. Чем богаче пассивный и активный словарный запас обучающихся, тем содержательнее и красочнее их устная и письменная речь. Поэтому в процессе словарной работы предлагаются обучающимся такие виды работы, которые направлены не только на формирование правильного произношения слова и орфографической зоркости у обучающихся, но и способствуют прочному усвоению слова, как лексической единицы, закреплению его в активном словаре школьника.</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Для эффективного усвоения слова необходимо рассматривать в единстве все его стороны: произношение, написание, морфемный состав, лексическое значение, грамматические признаки. Таким образом, создаются условия, при которых у обучающихся развивается комплексный и одновременно разносторонний подход к каждой языковой единице.</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Усвоение написания трудных слов требует многократных, систематических упражнений, которые связываются со всеми видами устных и письменных работ обучающихся. Данная работа направлена на осмысленное запоминание графического облика слова, а не механическое.</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Направления словарной работы:</w:t>
      </w:r>
    </w:p>
    <w:p>
      <w:pPr>
        <w:pStyle w:val="ListParagraph"/>
        <w:numPr>
          <w:ilvl w:val="0"/>
          <w:numId w:val="1"/>
        </w:numPr>
        <w:ind w:firstLine="567" w:left="142"/>
        <w:jc w:val="both"/>
        <w:rPr>
          <w:sz w:val="28"/>
          <w:szCs w:val="28"/>
        </w:rPr>
      </w:pPr>
      <w:r>
        <w:rPr>
          <w:sz w:val="28"/>
          <w:szCs w:val="28"/>
        </w:rPr>
        <w:t>звуко-буквенный анализ слова с последующим соотнесением печатных и письменных букв (изучение орфограммы)</w:t>
      </w:r>
    </w:p>
    <w:p>
      <w:pPr>
        <w:pStyle w:val="ListParagraph"/>
        <w:numPr>
          <w:ilvl w:val="0"/>
          <w:numId w:val="1"/>
        </w:numPr>
        <w:ind w:firstLine="567" w:left="142"/>
        <w:jc w:val="both"/>
        <w:rPr>
          <w:sz w:val="28"/>
          <w:szCs w:val="28"/>
        </w:rPr>
      </w:pPr>
      <w:r>
        <w:rPr>
          <w:sz w:val="28"/>
          <w:szCs w:val="28"/>
        </w:rPr>
        <w:t>подбор однокоренных слов с последующим определением морфологических признаков каждой части речи</w:t>
      </w:r>
    </w:p>
    <w:p>
      <w:pPr>
        <w:pStyle w:val="ListParagraph"/>
        <w:numPr>
          <w:ilvl w:val="0"/>
          <w:numId w:val="1"/>
        </w:numPr>
        <w:ind w:firstLine="567" w:left="142"/>
        <w:jc w:val="both"/>
        <w:rPr>
          <w:sz w:val="28"/>
          <w:szCs w:val="28"/>
        </w:rPr>
      </w:pPr>
      <w:r>
        <w:rPr>
          <w:sz w:val="28"/>
          <w:szCs w:val="28"/>
        </w:rPr>
        <w:t>подбор слов действий, признаков, фразеологизмов, синонимов, антонимов, омонимов</w:t>
      </w:r>
    </w:p>
    <w:p>
      <w:pPr>
        <w:pStyle w:val="ListParagraph"/>
        <w:numPr>
          <w:ilvl w:val="0"/>
          <w:numId w:val="1"/>
        </w:numPr>
        <w:ind w:firstLine="567" w:left="142"/>
        <w:jc w:val="both"/>
        <w:rPr>
          <w:sz w:val="28"/>
          <w:szCs w:val="28"/>
        </w:rPr>
      </w:pPr>
      <w:r>
        <w:rPr>
          <w:sz w:val="28"/>
          <w:szCs w:val="28"/>
        </w:rPr>
        <w:t>работа по ассоциативному мышлению</w:t>
      </w:r>
    </w:p>
    <w:p>
      <w:pPr>
        <w:pStyle w:val="ListParagraph"/>
        <w:numPr>
          <w:ilvl w:val="0"/>
          <w:numId w:val="1"/>
        </w:numPr>
        <w:ind w:firstLine="567" w:left="142"/>
        <w:jc w:val="both"/>
        <w:rPr>
          <w:sz w:val="28"/>
          <w:szCs w:val="28"/>
        </w:rPr>
      </w:pPr>
      <w:r>
        <w:rPr>
          <w:sz w:val="28"/>
          <w:szCs w:val="28"/>
        </w:rPr>
        <w:t>введение слово в синтаксические конструкции.</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Данная работа построена по принципу от простого к сложному.   Запись слов, которые изучаются по программным требованиям, оформляется  в словарной карте «Кладовая солнца». Словарная карта оформлена в виде таблицы. На каждое конкретное слово отводится 1 лист. На начальном этапе работа ведется на уроке. Затем, обучающиеся при изучении дальнейшего учебного материала и ориентируясь на собственный практический опыт, самостоятельно или в группе заполняют языковой материал. Словарная карта «Кладовая солнца» находится в постоянном доступе для обучающихся в формате справочника и может использоваться при дальнейшем введении слова в разнообразные синтаксические конструкции. </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словарной карте напечатано  слово с пропущенной буквой, которую нужно запомнить и изображение предмета, которое оно обозначает. На некоторых листах изображения нет, что позволяет обучающимся самостоятельно, используя свой опыт, нарисовать изучаемый предмет.  На уроке обучающие рядом со словом рисуют схему слова по методике В.Г. Горецкого, обозначают ударение, вставляют пропущенную букву. Затем письменно прописывают слово возле схемы. При последующей творческой речевой работе на различных предметах языковой материал записывается обучающимися в таблицу. </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Введение в синтаксические конструкции происходит как на предметах коррекционно – лингвистического цикла, коррекционно – развивающей области, так и на других предметах. </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Виды работы:</w:t>
      </w:r>
    </w:p>
    <w:p>
      <w:pPr>
        <w:pStyle w:val="ListParagraph"/>
        <w:numPr>
          <w:ilvl w:val="0"/>
          <w:numId w:val="2"/>
        </w:numPr>
        <w:ind w:firstLine="709" w:left="0"/>
        <w:jc w:val="both"/>
        <w:rPr>
          <w:sz w:val="28"/>
          <w:szCs w:val="28"/>
        </w:rPr>
      </w:pPr>
      <w:r>
        <w:rPr>
          <w:sz w:val="28"/>
          <w:szCs w:val="28"/>
        </w:rPr>
        <w:t>составление предложений</w:t>
      </w:r>
    </w:p>
    <w:p>
      <w:pPr>
        <w:pStyle w:val="ListParagraph"/>
        <w:numPr>
          <w:ilvl w:val="0"/>
          <w:numId w:val="2"/>
        </w:numPr>
        <w:ind w:firstLine="709" w:left="0"/>
        <w:jc w:val="both"/>
        <w:rPr>
          <w:sz w:val="28"/>
          <w:szCs w:val="28"/>
        </w:rPr>
      </w:pPr>
      <w:r>
        <w:rPr>
          <w:sz w:val="28"/>
          <w:szCs w:val="28"/>
        </w:rPr>
        <w:t>составление рассказов (описательных, сравнительных) по плану с опорой на наглядность, по памяти</w:t>
      </w:r>
    </w:p>
    <w:p>
      <w:pPr>
        <w:pStyle w:val="ListParagraph"/>
        <w:numPr>
          <w:ilvl w:val="0"/>
          <w:numId w:val="2"/>
        </w:numPr>
        <w:ind w:firstLine="709" w:left="0"/>
        <w:jc w:val="both"/>
        <w:rPr>
          <w:sz w:val="28"/>
          <w:szCs w:val="28"/>
        </w:rPr>
      </w:pPr>
      <w:r>
        <w:rPr>
          <w:sz w:val="28"/>
          <w:szCs w:val="28"/>
        </w:rPr>
        <w:t>составление рассказа по предметной картине, серии сюжетных картин</w:t>
      </w:r>
    </w:p>
    <w:p>
      <w:pPr>
        <w:pStyle w:val="ListParagraph"/>
        <w:numPr>
          <w:ilvl w:val="0"/>
          <w:numId w:val="2"/>
        </w:numPr>
        <w:ind w:firstLine="709" w:left="0"/>
        <w:jc w:val="both"/>
        <w:rPr>
          <w:sz w:val="28"/>
          <w:szCs w:val="28"/>
        </w:rPr>
      </w:pPr>
      <w:r>
        <w:rPr>
          <w:sz w:val="28"/>
          <w:szCs w:val="28"/>
        </w:rPr>
        <w:t>пересказ (краткий, выборочный, подробный, по иллюстрации)</w:t>
      </w:r>
    </w:p>
    <w:p>
      <w:pPr>
        <w:pStyle w:val="ListParagraph"/>
        <w:numPr>
          <w:ilvl w:val="0"/>
          <w:numId w:val="2"/>
        </w:numPr>
        <w:ind w:firstLine="709" w:left="0"/>
        <w:jc w:val="both"/>
        <w:rPr>
          <w:sz w:val="28"/>
          <w:szCs w:val="28"/>
        </w:rPr>
      </w:pPr>
      <w:r>
        <w:rPr>
          <w:sz w:val="28"/>
          <w:szCs w:val="28"/>
        </w:rPr>
        <w:t>составление синквейна по заданному слову и/или по прочитанному произведению</w:t>
      </w:r>
    </w:p>
    <w:p>
      <w:pPr>
        <w:pStyle w:val="ListParagraph"/>
        <w:numPr>
          <w:ilvl w:val="0"/>
          <w:numId w:val="2"/>
        </w:numPr>
        <w:ind w:firstLine="709" w:left="0"/>
        <w:jc w:val="both"/>
        <w:rPr>
          <w:sz w:val="28"/>
          <w:szCs w:val="28"/>
        </w:rPr>
      </w:pPr>
      <w:r>
        <w:rPr>
          <w:sz w:val="28"/>
          <w:szCs w:val="28"/>
        </w:rPr>
        <w:t>деформированный текст</w:t>
      </w:r>
    </w:p>
    <w:p>
      <w:pPr>
        <w:pStyle w:val="ListParagraph"/>
        <w:numPr>
          <w:ilvl w:val="0"/>
          <w:numId w:val="2"/>
        </w:numPr>
        <w:ind w:firstLine="709" w:left="0"/>
        <w:jc w:val="both"/>
        <w:rPr>
          <w:sz w:val="28"/>
          <w:szCs w:val="28"/>
        </w:rPr>
      </w:pPr>
      <w:r>
        <w:rPr>
          <w:sz w:val="28"/>
          <w:szCs w:val="28"/>
        </w:rPr>
        <w:t>рассказывание из личного опыта</w:t>
      </w:r>
    </w:p>
    <w:p>
      <w:pPr>
        <w:pStyle w:val="ListParagraph"/>
        <w:numPr>
          <w:ilvl w:val="0"/>
          <w:numId w:val="2"/>
        </w:numPr>
        <w:ind w:firstLine="709" w:left="0"/>
        <w:jc w:val="both"/>
        <w:rPr>
          <w:sz w:val="28"/>
          <w:szCs w:val="28"/>
        </w:rPr>
      </w:pPr>
      <w:r>
        <w:rPr>
          <w:sz w:val="28"/>
          <w:szCs w:val="28"/>
        </w:rPr>
        <w:t>придумывание рассказа по опорным словам и/или его названию.</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На уроке математике проводится следующие виды словарной работы: </w:t>
      </w:r>
    </w:p>
    <w:p>
      <w:pPr>
        <w:pStyle w:val="ListParagraph"/>
        <w:numPr>
          <w:ilvl w:val="0"/>
          <w:numId w:val="2"/>
        </w:numPr>
        <w:ind w:firstLine="709" w:left="0"/>
        <w:jc w:val="both"/>
        <w:rPr>
          <w:sz w:val="28"/>
          <w:szCs w:val="28"/>
        </w:rPr>
      </w:pPr>
      <w:r>
        <w:rPr>
          <w:sz w:val="28"/>
          <w:szCs w:val="28"/>
        </w:rPr>
        <w:t>отработка согласования имени числительного с именем существительным (счёт предметов)</w:t>
      </w:r>
    </w:p>
    <w:p>
      <w:pPr>
        <w:pStyle w:val="ListParagraph"/>
        <w:numPr>
          <w:ilvl w:val="0"/>
          <w:numId w:val="2"/>
        </w:numPr>
        <w:ind w:firstLine="709" w:left="0"/>
        <w:jc w:val="both"/>
        <w:rPr>
          <w:sz w:val="28"/>
          <w:szCs w:val="28"/>
        </w:rPr>
      </w:pPr>
      <w:r>
        <w:rPr>
          <w:sz w:val="28"/>
          <w:szCs w:val="28"/>
        </w:rPr>
        <w:t>формирование предложно-падежных конструкций (составление и решение задач)</w:t>
      </w:r>
    </w:p>
    <w:p>
      <w:pPr>
        <w:pStyle w:val="ListParagraph"/>
        <w:numPr>
          <w:ilvl w:val="0"/>
          <w:numId w:val="2"/>
        </w:numPr>
        <w:ind w:firstLine="709" w:left="0"/>
        <w:jc w:val="both"/>
        <w:rPr>
          <w:sz w:val="28"/>
          <w:szCs w:val="28"/>
        </w:rPr>
      </w:pPr>
      <w:r>
        <w:rPr>
          <w:sz w:val="28"/>
          <w:szCs w:val="28"/>
        </w:rPr>
        <w:t>понимание и употребление приставочного способа словообразования составление при решении задач.</w:t>
      </w:r>
    </w:p>
    <w:p>
      <w:pPr>
        <w:pStyle w:val="ListParagraph"/>
        <w:ind w:firstLine="709" w:left="0"/>
        <w:jc w:val="both"/>
        <w:rPr>
          <w:sz w:val="28"/>
          <w:szCs w:val="28"/>
        </w:rPr>
      </w:pPr>
      <w:r>
        <w:rPr>
          <w:sz w:val="28"/>
          <w:szCs w:val="28"/>
        </w:rPr>
        <w:t>При формировании и развитии ассоциативного мышления обучающиеся учатся применять свой жизненный практический опыт и соотносить изучаемый языковой материал с уже активно используемыми словами в свой речевой практике.</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Активизация изученного словаря происходит и во время внеучебной деятельности, а именно, во время режимных моментов, экскурсий, посещение культурных объектов и кружков.</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Систематическая и целенаправленная работа над словарными словами вызывает у обучающихся интерес к изучению и успешному запоминанию слова. Это приводит к тому, что обучающиеся свободно овладевают словарным материалом и безошибочно применяют полученные знания и умения в разносторонней практической жизни.</w:t>
      </w:r>
    </w:p>
    <w:sectPr>
      <w:type w:val="nextPage"/>
      <w:pgSz w:w="11906" w:h="16838"/>
      <w:pgMar w:left="1701" w:right="1134" w:gutter="0" w:header="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1b49b9"/>
    <w:rPr/>
  </w:style>
  <w:style w:type="character" w:styleId="Style15" w:customStyle="1">
    <w:name w:val="Нижний колонтитул Знак"/>
    <w:basedOn w:val="DefaultParagraphFont"/>
    <w:uiPriority w:val="99"/>
    <w:qFormat/>
    <w:rsid w:val="001b49b9"/>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f796a"/>
    <w:pPr>
      <w:spacing w:lineRule="auto" w:line="240" w:before="0" w:after="0"/>
      <w:ind w:left="720"/>
      <w:contextualSpacing/>
    </w:pPr>
    <w:rPr>
      <w:rFonts w:ascii="Times New Roman" w:hAnsi="Times New Roman" w:eastAsia="Times New Roman" w:cs="Times New Roman"/>
      <w:sz w:val="24"/>
      <w:szCs w:val="24"/>
      <w:lang w:eastAsia="ru-RU"/>
    </w:rPr>
  </w:style>
  <w:style w:type="paragraph" w:styleId="C11" w:customStyle="1">
    <w:name w:val="c11"/>
    <w:basedOn w:val="Normal"/>
    <w:qFormat/>
    <w:rsid w:val="00a57bb1"/>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paragraph" w:styleId="Style18">
    <w:name w:val="Колонтитул"/>
    <w:basedOn w:val="Normal"/>
    <w:qFormat/>
    <w:pPr/>
    <w:rPr/>
  </w:style>
  <w:style w:type="paragraph" w:styleId="Header">
    <w:name w:val="Header"/>
    <w:basedOn w:val="Normal"/>
    <w:link w:val="Style14"/>
    <w:uiPriority w:val="99"/>
    <w:unhideWhenUsed/>
    <w:rsid w:val="001b49b9"/>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1b49b9"/>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LibreOffice/7.6.7.2$Linux_X86_64 LibreOffice_project/60$Build-2</Application>
  <AppVersion>15.0000</AppVersion>
  <Pages>3</Pages>
  <Words>864</Words>
  <Characters>6196</Characters>
  <CharactersWithSpaces>7023</CharactersWithSpaces>
  <Paragraphs>39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2024-12-22T12:06:00Z</dcterms:created>
  <dc:creator>Olya</dc:creator>
  <dc:description/>
  <dc:language>ru-RU</dc:language>
  <cp:lastModifiedBy/>
  <dcterms:modified xsi:type="dcterms:W3CDTF">2024-12-23T08:20:46Z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